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70" w:rsidRPr="00552070" w:rsidRDefault="00552070" w:rsidP="00552070">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552070">
        <w:rPr>
          <w:rFonts w:ascii="Arial" w:hAnsi="Arial" w:cs="Arial"/>
          <w:bCs/>
          <w:spacing w:val="-3"/>
          <w:sz w:val="22"/>
          <w:szCs w:val="22"/>
        </w:rPr>
        <w:t xml:space="preserve">Section 262 of the </w:t>
      </w:r>
      <w:r w:rsidRPr="00B25CCC">
        <w:rPr>
          <w:rFonts w:ascii="Arial" w:hAnsi="Arial" w:cs="Arial"/>
          <w:bCs/>
          <w:i/>
          <w:spacing w:val="-3"/>
          <w:sz w:val="22"/>
          <w:szCs w:val="22"/>
        </w:rPr>
        <w:t>L</w:t>
      </w:r>
      <w:r w:rsidR="00B25CCC" w:rsidRPr="00B25CCC">
        <w:rPr>
          <w:rFonts w:ascii="Arial" w:hAnsi="Arial" w:cs="Arial"/>
          <w:bCs/>
          <w:i/>
          <w:spacing w:val="-3"/>
          <w:sz w:val="22"/>
          <w:szCs w:val="22"/>
        </w:rPr>
        <w:t xml:space="preserve">and </w:t>
      </w:r>
      <w:r w:rsidRPr="00B25CCC">
        <w:rPr>
          <w:rFonts w:ascii="Arial" w:hAnsi="Arial" w:cs="Arial"/>
          <w:bCs/>
          <w:i/>
          <w:spacing w:val="-3"/>
          <w:sz w:val="22"/>
          <w:szCs w:val="22"/>
        </w:rPr>
        <w:t>V</w:t>
      </w:r>
      <w:r w:rsidR="00B25CCC" w:rsidRPr="00B25CCC">
        <w:rPr>
          <w:rFonts w:ascii="Arial" w:hAnsi="Arial" w:cs="Arial"/>
          <w:bCs/>
          <w:i/>
          <w:spacing w:val="-3"/>
          <w:sz w:val="22"/>
          <w:szCs w:val="22"/>
        </w:rPr>
        <w:t xml:space="preserve">aluation </w:t>
      </w:r>
      <w:r w:rsidRPr="00B25CCC">
        <w:rPr>
          <w:rFonts w:ascii="Arial" w:hAnsi="Arial" w:cs="Arial"/>
          <w:bCs/>
          <w:i/>
          <w:spacing w:val="-3"/>
          <w:sz w:val="22"/>
          <w:szCs w:val="22"/>
        </w:rPr>
        <w:t>A</w:t>
      </w:r>
      <w:r w:rsidR="00B25CCC" w:rsidRPr="00B25CCC">
        <w:rPr>
          <w:rFonts w:ascii="Arial" w:hAnsi="Arial" w:cs="Arial"/>
          <w:bCs/>
          <w:i/>
          <w:spacing w:val="-3"/>
          <w:sz w:val="22"/>
          <w:szCs w:val="22"/>
        </w:rPr>
        <w:t>ct 2010</w:t>
      </w:r>
      <w:r w:rsidR="00B25CCC">
        <w:rPr>
          <w:rFonts w:ascii="Arial" w:hAnsi="Arial" w:cs="Arial"/>
          <w:bCs/>
          <w:spacing w:val="-3"/>
          <w:sz w:val="22"/>
          <w:szCs w:val="22"/>
        </w:rPr>
        <w:t xml:space="preserve"> </w:t>
      </w:r>
      <w:r w:rsidRPr="00552070">
        <w:rPr>
          <w:rFonts w:ascii="Arial" w:hAnsi="Arial" w:cs="Arial"/>
          <w:bCs/>
          <w:spacing w:val="-3"/>
          <w:sz w:val="22"/>
          <w:szCs w:val="22"/>
        </w:rPr>
        <w:t>requires that, before December 2012, the Minister must review the operation of the particular concession provisions contained in chapter 2, part 2, division 5, subdivisions 2 and 3.</w:t>
      </w:r>
    </w:p>
    <w:p w:rsidR="00552070" w:rsidRPr="00552070" w:rsidRDefault="00552070" w:rsidP="00552070">
      <w:pPr>
        <w:numPr>
          <w:ilvl w:val="0"/>
          <w:numId w:val="1"/>
        </w:numPr>
        <w:tabs>
          <w:tab w:val="clear" w:pos="720"/>
          <w:tab w:val="num" w:pos="360"/>
        </w:tabs>
        <w:spacing w:before="240"/>
        <w:ind w:left="360"/>
        <w:jc w:val="both"/>
        <w:rPr>
          <w:rFonts w:ascii="Arial" w:hAnsi="Arial" w:cs="Arial"/>
          <w:bCs/>
          <w:spacing w:val="-3"/>
          <w:sz w:val="22"/>
          <w:szCs w:val="22"/>
        </w:rPr>
      </w:pPr>
      <w:r w:rsidRPr="00552070">
        <w:rPr>
          <w:rFonts w:ascii="Arial" w:hAnsi="Arial" w:cs="Arial"/>
          <w:bCs/>
          <w:spacing w:val="-3"/>
          <w:sz w:val="22"/>
          <w:szCs w:val="22"/>
        </w:rPr>
        <w:t>These concessions include – single dwelling house/farming (where any more valuable use is disregarded) and the discount for subdivided land (40</w:t>
      </w:r>
      <w:r w:rsidR="00D427B3">
        <w:rPr>
          <w:rFonts w:ascii="Arial" w:hAnsi="Arial" w:cs="Arial"/>
          <w:bCs/>
          <w:spacing w:val="-3"/>
          <w:sz w:val="22"/>
          <w:szCs w:val="22"/>
        </w:rPr>
        <w:t xml:space="preserve"> per cent</w:t>
      </w:r>
      <w:r w:rsidRPr="00552070">
        <w:rPr>
          <w:rFonts w:ascii="Arial" w:hAnsi="Arial" w:cs="Arial"/>
          <w:bCs/>
          <w:spacing w:val="-3"/>
          <w:sz w:val="22"/>
          <w:szCs w:val="22"/>
        </w:rPr>
        <w:t xml:space="preserve"> of the valuation deducted by the local government prior to calculating rates).</w:t>
      </w:r>
    </w:p>
    <w:p w:rsidR="00552070" w:rsidRDefault="00552070" w:rsidP="00552070">
      <w:pPr>
        <w:numPr>
          <w:ilvl w:val="0"/>
          <w:numId w:val="1"/>
        </w:numPr>
        <w:tabs>
          <w:tab w:val="clear" w:pos="720"/>
          <w:tab w:val="num" w:pos="360"/>
        </w:tabs>
        <w:spacing w:before="240"/>
        <w:ind w:left="360"/>
        <w:jc w:val="both"/>
        <w:rPr>
          <w:rFonts w:ascii="Arial" w:hAnsi="Arial" w:cs="Arial"/>
          <w:bCs/>
          <w:spacing w:val="-3"/>
          <w:sz w:val="22"/>
          <w:szCs w:val="22"/>
        </w:rPr>
      </w:pPr>
      <w:r w:rsidRPr="00552070">
        <w:rPr>
          <w:rFonts w:ascii="Arial" w:hAnsi="Arial" w:cs="Arial"/>
          <w:bCs/>
          <w:spacing w:val="-3"/>
          <w:sz w:val="22"/>
          <w:szCs w:val="22"/>
        </w:rPr>
        <w:t>The concession review has been completed and a report has been produced for tabling in the Legislative Assembly. The report includes the history of concessions, details of prior reviews, information on approaches in other jurisdictions, quantification of concession valuation information, results of stakeholder consultation and the quantification of the impact of concession removal on land tax.</w:t>
      </w:r>
    </w:p>
    <w:p w:rsidR="00950178" w:rsidRPr="00CE6FBA" w:rsidRDefault="00950178"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D427B3">
        <w:rPr>
          <w:rFonts w:ascii="Arial" w:hAnsi="Arial" w:cs="Arial"/>
          <w:sz w:val="22"/>
          <w:szCs w:val="22"/>
        </w:rPr>
        <w:t>that the concession review had</w:t>
      </w:r>
      <w:r w:rsidR="00552070">
        <w:rPr>
          <w:rFonts w:ascii="Arial" w:hAnsi="Arial" w:cs="Arial"/>
          <w:sz w:val="22"/>
          <w:szCs w:val="22"/>
        </w:rPr>
        <w:t xml:space="preserve"> been completed</w:t>
      </w:r>
      <w:r w:rsidR="00B25CCC">
        <w:rPr>
          <w:rFonts w:ascii="Arial" w:hAnsi="Arial" w:cs="Arial"/>
          <w:sz w:val="22"/>
          <w:szCs w:val="22"/>
        </w:rPr>
        <w:t xml:space="preserve">, concessions are remaining in the </w:t>
      </w:r>
      <w:r w:rsidR="005E0185" w:rsidRPr="005E0185">
        <w:rPr>
          <w:rFonts w:ascii="Arial" w:hAnsi="Arial" w:cs="Arial"/>
          <w:bCs/>
          <w:i/>
          <w:sz w:val="22"/>
          <w:szCs w:val="22"/>
        </w:rPr>
        <w:t>Land Valuation Act 2010</w:t>
      </w:r>
      <w:r w:rsidR="005E0185">
        <w:rPr>
          <w:rFonts w:ascii="Arial" w:hAnsi="Arial" w:cs="Arial"/>
          <w:bCs/>
          <w:sz w:val="22"/>
          <w:szCs w:val="22"/>
        </w:rPr>
        <w:t>,</w:t>
      </w:r>
      <w:r w:rsidR="005E0185">
        <w:rPr>
          <w:rFonts w:ascii="Arial" w:hAnsi="Arial" w:cs="Arial"/>
          <w:bCs/>
          <w:i/>
          <w:sz w:val="22"/>
          <w:szCs w:val="22"/>
        </w:rPr>
        <w:t xml:space="preserve"> </w:t>
      </w:r>
      <w:r w:rsidR="00552070">
        <w:rPr>
          <w:rFonts w:ascii="Arial" w:hAnsi="Arial" w:cs="Arial"/>
          <w:sz w:val="22"/>
          <w:szCs w:val="22"/>
        </w:rPr>
        <w:t>and the concession review report would be tabled in the Legislative Assembly.</w:t>
      </w:r>
    </w:p>
    <w:p w:rsidR="00950178" w:rsidRPr="00C07656" w:rsidRDefault="00950178" w:rsidP="00D6589B">
      <w:pPr>
        <w:spacing w:before="120"/>
        <w:jc w:val="both"/>
        <w:rPr>
          <w:rFonts w:ascii="Arial" w:hAnsi="Arial" w:cs="Arial"/>
          <w:sz w:val="22"/>
          <w:szCs w:val="22"/>
        </w:rPr>
      </w:pPr>
    </w:p>
    <w:p w:rsidR="00950178" w:rsidRPr="00C07656" w:rsidRDefault="00950178"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552070" w:rsidRPr="005E0185" w:rsidRDefault="00990BD7" w:rsidP="00552070">
      <w:pPr>
        <w:numPr>
          <w:ilvl w:val="0"/>
          <w:numId w:val="2"/>
        </w:numPr>
        <w:spacing w:before="120"/>
        <w:ind w:left="811"/>
        <w:jc w:val="both"/>
        <w:rPr>
          <w:rFonts w:ascii="Arial" w:hAnsi="Arial" w:cs="Arial"/>
          <w:sz w:val="22"/>
          <w:szCs w:val="22"/>
        </w:rPr>
      </w:pPr>
      <w:hyperlink r:id="rId7" w:history="1">
        <w:r w:rsidR="00552070" w:rsidRPr="005E0185">
          <w:rPr>
            <w:rStyle w:val="Hyperlink"/>
            <w:rFonts w:ascii="Arial" w:hAnsi="Arial" w:cs="Arial"/>
            <w:sz w:val="22"/>
            <w:szCs w:val="22"/>
          </w:rPr>
          <w:t>Report</w:t>
        </w:r>
        <w:r w:rsidR="005E0185">
          <w:rPr>
            <w:rStyle w:val="Hyperlink"/>
            <w:rFonts w:ascii="Arial" w:hAnsi="Arial" w:cs="Arial"/>
            <w:sz w:val="22"/>
            <w:szCs w:val="22"/>
          </w:rPr>
          <w:t xml:space="preserve"> </w:t>
        </w:r>
        <w:r w:rsidR="00552070" w:rsidRPr="005E0185">
          <w:rPr>
            <w:rStyle w:val="Hyperlink"/>
            <w:rFonts w:ascii="Arial" w:hAnsi="Arial" w:cs="Arial"/>
            <w:sz w:val="22"/>
            <w:szCs w:val="22"/>
          </w:rPr>
          <w:t>– Review of particular concession provisions</w:t>
        </w:r>
      </w:hyperlink>
      <w:r w:rsidR="00950178" w:rsidRPr="005E0185">
        <w:rPr>
          <w:rFonts w:ascii="Arial" w:hAnsi="Arial" w:cs="Arial"/>
          <w:sz w:val="22"/>
          <w:szCs w:val="22"/>
        </w:rPr>
        <w:t>.</w:t>
      </w:r>
    </w:p>
    <w:sectPr w:rsidR="00552070" w:rsidRPr="005E0185" w:rsidSect="00732E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05D" w:rsidRDefault="005F605D" w:rsidP="00D6589B">
      <w:r>
        <w:separator/>
      </w:r>
    </w:p>
  </w:endnote>
  <w:endnote w:type="continuationSeparator" w:id="0">
    <w:p w:rsidR="005F605D" w:rsidRDefault="005F605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05D" w:rsidRDefault="005F605D" w:rsidP="00D6589B">
      <w:r>
        <w:separator/>
      </w:r>
    </w:p>
  </w:footnote>
  <w:footnote w:type="continuationSeparator" w:id="0">
    <w:p w:rsidR="005F605D" w:rsidRDefault="005F605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85" w:rsidRPr="00D75134" w:rsidRDefault="005E0185"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5E0185" w:rsidRPr="00D75134" w:rsidRDefault="005E0185"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5E0185" w:rsidRPr="001E209B" w:rsidRDefault="005E0185"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December</w:t>
    </w:r>
    <w:r w:rsidRPr="001E209B">
      <w:rPr>
        <w:rFonts w:ascii="Arial" w:hAnsi="Arial" w:cs="Arial"/>
        <w:b/>
        <w:sz w:val="22"/>
        <w:szCs w:val="22"/>
      </w:rPr>
      <w:t xml:space="preserve"> 2012</w:t>
    </w:r>
  </w:p>
  <w:p w:rsidR="005E0185" w:rsidRPr="00552070" w:rsidRDefault="005E0185" w:rsidP="00D6589B">
    <w:pPr>
      <w:pStyle w:val="Header"/>
      <w:spacing w:before="120"/>
      <w:rPr>
        <w:rFonts w:ascii="Arial" w:hAnsi="Arial" w:cs="Arial"/>
        <w:b/>
        <w:sz w:val="22"/>
        <w:szCs w:val="22"/>
        <w:u w:val="single"/>
      </w:rPr>
    </w:pPr>
    <w:r w:rsidRPr="00552070">
      <w:rPr>
        <w:rFonts w:ascii="Arial" w:hAnsi="Arial" w:cs="Arial"/>
        <w:b/>
        <w:sz w:val="22"/>
        <w:szCs w:val="22"/>
        <w:u w:val="single"/>
      </w:rPr>
      <w:t>Review of particular concession provisions un</w:t>
    </w:r>
    <w:r>
      <w:rPr>
        <w:rFonts w:ascii="Arial" w:hAnsi="Arial" w:cs="Arial"/>
        <w:b/>
        <w:sz w:val="22"/>
        <w:szCs w:val="22"/>
        <w:u w:val="single"/>
      </w:rPr>
      <w:t xml:space="preserve">der the </w:t>
    </w:r>
    <w:r w:rsidRPr="00552070">
      <w:rPr>
        <w:rFonts w:ascii="Arial" w:hAnsi="Arial" w:cs="Arial"/>
        <w:b/>
        <w:i/>
        <w:sz w:val="22"/>
        <w:szCs w:val="22"/>
        <w:u w:val="single"/>
      </w:rPr>
      <w:t>Land Valuation Act 2010</w:t>
    </w:r>
  </w:p>
  <w:p w:rsidR="005E0185" w:rsidRDefault="005E0185" w:rsidP="00D6589B">
    <w:pPr>
      <w:pStyle w:val="Header"/>
      <w:spacing w:before="120"/>
      <w:rPr>
        <w:rFonts w:ascii="Arial" w:hAnsi="Arial" w:cs="Arial"/>
        <w:b/>
        <w:sz w:val="22"/>
        <w:szCs w:val="22"/>
        <w:u w:val="single"/>
      </w:rPr>
    </w:pPr>
    <w:r>
      <w:rPr>
        <w:rFonts w:ascii="Arial" w:hAnsi="Arial" w:cs="Arial"/>
        <w:b/>
        <w:sz w:val="22"/>
        <w:szCs w:val="22"/>
        <w:u w:val="single"/>
      </w:rPr>
      <w:t>Minister for Natural Resources and Mines</w:t>
    </w:r>
  </w:p>
  <w:p w:rsidR="005E0185" w:rsidRDefault="005E0185"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89"/>
    <w:rsid w:val="00011177"/>
    <w:rsid w:val="000430DD"/>
    <w:rsid w:val="00080F8F"/>
    <w:rsid w:val="00140936"/>
    <w:rsid w:val="00193683"/>
    <w:rsid w:val="001B2CD9"/>
    <w:rsid w:val="001E209B"/>
    <w:rsid w:val="0021344B"/>
    <w:rsid w:val="002E0014"/>
    <w:rsid w:val="00331B2C"/>
    <w:rsid w:val="003A1EE6"/>
    <w:rsid w:val="003B5871"/>
    <w:rsid w:val="00444980"/>
    <w:rsid w:val="004E3AE1"/>
    <w:rsid w:val="00501C66"/>
    <w:rsid w:val="00547F70"/>
    <w:rsid w:val="00551D07"/>
    <w:rsid w:val="00552070"/>
    <w:rsid w:val="005E0185"/>
    <w:rsid w:val="005F605D"/>
    <w:rsid w:val="006F5BD1"/>
    <w:rsid w:val="00732E22"/>
    <w:rsid w:val="00740EF5"/>
    <w:rsid w:val="007D7BED"/>
    <w:rsid w:val="008A4523"/>
    <w:rsid w:val="008A7214"/>
    <w:rsid w:val="008B6626"/>
    <w:rsid w:val="008E2A58"/>
    <w:rsid w:val="008F44CD"/>
    <w:rsid w:val="00944A9D"/>
    <w:rsid w:val="00950178"/>
    <w:rsid w:val="00990BD7"/>
    <w:rsid w:val="00A527A5"/>
    <w:rsid w:val="00A770CF"/>
    <w:rsid w:val="00AC070C"/>
    <w:rsid w:val="00B07A32"/>
    <w:rsid w:val="00B25CCC"/>
    <w:rsid w:val="00BD1DE3"/>
    <w:rsid w:val="00C0307E"/>
    <w:rsid w:val="00C07656"/>
    <w:rsid w:val="00C22B9C"/>
    <w:rsid w:val="00CE6FBA"/>
    <w:rsid w:val="00CF0D8A"/>
    <w:rsid w:val="00CF1E89"/>
    <w:rsid w:val="00D427B3"/>
    <w:rsid w:val="00D6589B"/>
    <w:rsid w:val="00D75134"/>
    <w:rsid w:val="00DB6FE7"/>
    <w:rsid w:val="00DC77DA"/>
    <w:rsid w:val="00DE61EC"/>
    <w:rsid w:val="00F10DF9"/>
    <w:rsid w:val="00F144E5"/>
    <w:rsid w:val="00F44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Hyperlink">
    <w:name w:val="Hyperlink"/>
    <w:basedOn w:val="DefaultParagraphFont"/>
    <w:rsid w:val="00C0307E"/>
    <w:rPr>
      <w:color w:val="0000FF"/>
      <w:u w:val="single"/>
    </w:rPr>
  </w:style>
  <w:style w:type="character" w:styleId="FollowedHyperlink">
    <w:name w:val="FollowedHyperlink"/>
    <w:basedOn w:val="DefaultParagraphFont"/>
    <w:rsid w:val="005E01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Review%20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ME\Energy\BNE\GP-DME-CABINET-BNE\Cabinet%20submissions\1212%20-%20Review%20of%20Particular%20Concessions%20Provisions%20under%20the%20Land%20Valuation%20Act\Final%20Lodgement\Proactive%20Release%20-%20submission%20decision%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 submission decision summary.dot</Template>
  <TotalTime>0</TotalTime>
  <Pages>1</Pages>
  <Words>168</Words>
  <Characters>962</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1127</CharactersWithSpaces>
  <SharedDoc>false</SharedDoc>
  <HyperlinkBase>https://www.cabinet.qld.gov.au/documents/2012/Dec/Review concessions Land Val Act/</HyperlinkBase>
  <HLinks>
    <vt:vector size="6" baseType="variant">
      <vt:variant>
        <vt:i4>131145</vt:i4>
      </vt:variant>
      <vt:variant>
        <vt:i4>0</vt:i4>
      </vt:variant>
      <vt:variant>
        <vt:i4>0</vt:i4>
      </vt:variant>
      <vt:variant>
        <vt:i4>5</vt:i4>
      </vt:variant>
      <vt:variant>
        <vt:lpwstr>Attachments/Review 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2013-01-29T04:41:00Z</cp:lastPrinted>
  <dcterms:created xsi:type="dcterms:W3CDTF">2017-10-24T23:18:00Z</dcterms:created>
  <dcterms:modified xsi:type="dcterms:W3CDTF">2018-03-06T01:12:00Z</dcterms:modified>
  <cp:category>Land,Valuations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